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41" w:tblpY="-96"/>
        <w:tblW w:w="10035" w:type="dxa"/>
        <w:tblBorders>
          <w:bottom w:val="single" w:sz="4" w:space="0" w:color="auto"/>
        </w:tblBorders>
        <w:tblLayout w:type="fixed"/>
        <w:tblLook w:val="04A0"/>
      </w:tblPr>
      <w:tblGrid>
        <w:gridCol w:w="10035"/>
      </w:tblGrid>
      <w:tr w:rsidR="0063291D" w:rsidTr="0063291D">
        <w:trPr>
          <w:trHeight w:val="1976"/>
        </w:trPr>
        <w:tc>
          <w:tcPr>
            <w:tcW w:w="10031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:rsidR="0063291D" w:rsidRDefault="0063291D" w:rsidP="006329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Министерство образования и молодежной политики</w:t>
            </w:r>
          </w:p>
          <w:p w:rsidR="0063291D" w:rsidRDefault="0063291D" w:rsidP="006329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ставропольского края</w:t>
            </w:r>
          </w:p>
          <w:p w:rsidR="0063291D" w:rsidRDefault="0063291D" w:rsidP="0063291D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cap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pacing w:val="-20"/>
                <w:sz w:val="28"/>
                <w:szCs w:val="28"/>
              </w:rPr>
              <w:t xml:space="preserve">государственное бюджетное профессиональное </w:t>
            </w:r>
          </w:p>
          <w:p w:rsidR="0063291D" w:rsidRDefault="0063291D" w:rsidP="0063291D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cap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pacing w:val="-20"/>
                <w:sz w:val="28"/>
                <w:szCs w:val="28"/>
              </w:rPr>
              <w:t>образовательное учреждение</w:t>
            </w:r>
          </w:p>
          <w:p w:rsidR="0063291D" w:rsidRDefault="0063291D" w:rsidP="0063291D">
            <w:pPr>
              <w:snapToGrid w:val="0"/>
              <w:spacing w:line="360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pacing w:val="-20"/>
                <w:sz w:val="28"/>
                <w:szCs w:val="28"/>
              </w:rPr>
              <w:t>«новопавловский многопрофильный техникум»</w:t>
            </w:r>
          </w:p>
        </w:tc>
      </w:tr>
    </w:tbl>
    <w:p w:rsidR="0063291D" w:rsidRDefault="0063291D" w:rsidP="00632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4066"/>
        <w:tblW w:w="0" w:type="auto"/>
        <w:tblLook w:val="04A0"/>
      </w:tblPr>
      <w:tblGrid>
        <w:gridCol w:w="4713"/>
        <w:gridCol w:w="4858"/>
      </w:tblGrid>
      <w:tr w:rsidR="0063291D" w:rsidTr="0063291D">
        <w:trPr>
          <w:trHeight w:val="1276"/>
        </w:trPr>
        <w:tc>
          <w:tcPr>
            <w:tcW w:w="4713" w:type="dxa"/>
            <w:hideMark/>
          </w:tcPr>
          <w:p w:rsidR="0063291D" w:rsidRDefault="0063291D" w:rsidP="0063291D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63291D" w:rsidRDefault="0063291D" w:rsidP="0063291D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 техникума</w:t>
            </w:r>
          </w:p>
          <w:p w:rsidR="0063291D" w:rsidRDefault="0063291D" w:rsidP="0063291D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263A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3291D" w:rsidRDefault="0063291D" w:rsidP="0085766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85766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    08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2015г.                                                                                   </w:t>
            </w:r>
          </w:p>
        </w:tc>
        <w:tc>
          <w:tcPr>
            <w:tcW w:w="4858" w:type="dxa"/>
            <w:hideMark/>
          </w:tcPr>
          <w:p w:rsidR="0063291D" w:rsidRDefault="0063291D" w:rsidP="0063291D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Утверждаю: </w:t>
            </w:r>
          </w:p>
          <w:p w:rsidR="0063291D" w:rsidRDefault="0063291D" w:rsidP="0063291D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ГБПОУ НМТ</w:t>
            </w:r>
          </w:p>
          <w:p w:rsidR="0063291D" w:rsidRDefault="0063291D" w:rsidP="006329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_________И.В. Малеев</w:t>
            </w:r>
          </w:p>
          <w:p w:rsidR="0063291D" w:rsidRDefault="0063291D" w:rsidP="0063291D">
            <w:pPr>
              <w:snapToGrid w:val="0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01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    09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2015г.</w:t>
            </w:r>
          </w:p>
        </w:tc>
      </w:tr>
    </w:tbl>
    <w:p w:rsidR="00ED6732" w:rsidRDefault="00ED6732" w:rsidP="00ED6732">
      <w:pPr>
        <w:pStyle w:val="a9"/>
        <w:spacing w:line="360" w:lineRule="auto"/>
        <w:ind w:firstLine="709"/>
        <w:jc w:val="both"/>
        <w:rPr>
          <w:rStyle w:val="30pt"/>
          <w:rFonts w:eastAsia="Courier New"/>
          <w:sz w:val="24"/>
          <w:szCs w:val="24"/>
        </w:rPr>
      </w:pPr>
    </w:p>
    <w:p w:rsidR="002F63E0" w:rsidRPr="00EE24B2" w:rsidRDefault="00A83D4B" w:rsidP="00EE24B2">
      <w:pPr>
        <w:pStyle w:val="a9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E24B2">
        <w:rPr>
          <w:rStyle w:val="30pt"/>
          <w:rFonts w:eastAsia="Courier New"/>
          <w:i w:val="0"/>
          <w:sz w:val="28"/>
          <w:szCs w:val="28"/>
        </w:rPr>
        <w:t>ПОЛОЖЕНИЕ</w:t>
      </w:r>
    </w:p>
    <w:p w:rsidR="00EE24B2" w:rsidRDefault="00A83D4B" w:rsidP="00EE24B2">
      <w:pPr>
        <w:pStyle w:val="a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24B2">
        <w:rPr>
          <w:rFonts w:ascii="Times New Roman" w:hAnsi="Times New Roman" w:cs="Times New Roman"/>
          <w:b/>
          <w:i/>
          <w:sz w:val="28"/>
          <w:szCs w:val="28"/>
        </w:rPr>
        <w:t xml:space="preserve">о рабочей группе по противодействию экстремистской и </w:t>
      </w:r>
    </w:p>
    <w:p w:rsidR="001178B1" w:rsidRPr="00EE24B2" w:rsidRDefault="00A83D4B" w:rsidP="00EE24B2">
      <w:pPr>
        <w:pStyle w:val="a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24B2">
        <w:rPr>
          <w:rFonts w:ascii="Times New Roman" w:hAnsi="Times New Roman" w:cs="Times New Roman"/>
          <w:b/>
          <w:i/>
          <w:sz w:val="28"/>
          <w:szCs w:val="28"/>
        </w:rPr>
        <w:t>террористической</w:t>
      </w:r>
      <w:r w:rsidR="00EE24B2" w:rsidRPr="00EE24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E24B2">
        <w:rPr>
          <w:rFonts w:ascii="Times New Roman" w:hAnsi="Times New Roman" w:cs="Times New Roman"/>
          <w:b/>
          <w:i/>
          <w:sz w:val="28"/>
          <w:szCs w:val="28"/>
        </w:rPr>
        <w:t>деятельности</w:t>
      </w:r>
      <w:r w:rsidR="00EE24B2" w:rsidRPr="00EE24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E24B2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EE24B2" w:rsidRPr="00EE24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E24B2">
        <w:rPr>
          <w:rFonts w:ascii="Times New Roman" w:hAnsi="Times New Roman" w:cs="Times New Roman"/>
          <w:b/>
          <w:i/>
          <w:sz w:val="28"/>
          <w:szCs w:val="28"/>
        </w:rPr>
        <w:t>ГБПОУ НМТ</w:t>
      </w:r>
    </w:p>
    <w:p w:rsidR="00EE24B2" w:rsidRDefault="00A83D4B" w:rsidP="002F63E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7E6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8B1" w:rsidRPr="009F7CEC" w:rsidRDefault="00A83D4B" w:rsidP="009F7CE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EC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bookmarkEnd w:id="0"/>
    </w:p>
    <w:p w:rsidR="001178B1" w:rsidRPr="007E66CC" w:rsidRDefault="00A83D4B" w:rsidP="002F63E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6CC">
        <w:rPr>
          <w:rFonts w:ascii="Times New Roman" w:hAnsi="Times New Roman" w:cs="Times New Roman"/>
          <w:sz w:val="28"/>
          <w:szCs w:val="28"/>
        </w:rPr>
        <w:t xml:space="preserve">Рабочая группа по противодействию и профилактике экстремизма, терроризма и других асоциальных проявлений среди обучающихся ГБПОУ НМТ (далее Техникума), воспитанию толерантного отношения подростков и молодежи к гражданам иной национальности создается для координации взаимодействия воспитательной, социально-психологической служб </w:t>
      </w:r>
      <w:r w:rsidRPr="009F7CEC">
        <w:rPr>
          <w:rStyle w:val="11"/>
          <w:rFonts w:eastAsia="Courier New"/>
          <w:sz w:val="28"/>
          <w:szCs w:val="28"/>
          <w:u w:val="none"/>
        </w:rPr>
        <w:t>шк</w:t>
      </w:r>
      <w:r w:rsidRPr="007E66CC">
        <w:rPr>
          <w:rFonts w:ascii="Times New Roman" w:hAnsi="Times New Roman" w:cs="Times New Roman"/>
          <w:sz w:val="28"/>
          <w:szCs w:val="28"/>
        </w:rPr>
        <w:t>олы.</w:t>
      </w:r>
    </w:p>
    <w:p w:rsidR="001178B1" w:rsidRPr="007E66CC" w:rsidRDefault="00A83D4B" w:rsidP="002F63E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6CC">
        <w:rPr>
          <w:rFonts w:ascii="Times New Roman" w:hAnsi="Times New Roman" w:cs="Times New Roman"/>
          <w:sz w:val="28"/>
          <w:szCs w:val="28"/>
        </w:rPr>
        <w:t xml:space="preserve"> Рабочая группа по противодействию экстремистской и террористической деятельности образуется в соответствии с Федеральным законом от 25.07.2002 №114-ФЗ (в ред. от 29.04.2008) «О противодействии экстремистской деятельности» и Федеральным законом от 06.03.06 №35-Ф3 «О противодействии терроризму».</w:t>
      </w:r>
    </w:p>
    <w:p w:rsidR="001178B1" w:rsidRPr="007E66CC" w:rsidRDefault="00A83D4B" w:rsidP="002F63E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6CC">
        <w:rPr>
          <w:rFonts w:ascii="Times New Roman" w:hAnsi="Times New Roman" w:cs="Times New Roman"/>
          <w:sz w:val="28"/>
          <w:szCs w:val="28"/>
        </w:rPr>
        <w:t xml:space="preserve"> Рабочая группа создается на основании приказа директора Техникума.</w:t>
      </w:r>
    </w:p>
    <w:p w:rsidR="001178B1" w:rsidRDefault="00A83D4B" w:rsidP="002F63E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6CC">
        <w:rPr>
          <w:rFonts w:ascii="Times New Roman" w:hAnsi="Times New Roman" w:cs="Times New Roman"/>
          <w:sz w:val="28"/>
          <w:szCs w:val="28"/>
        </w:rPr>
        <w:t xml:space="preserve"> Рабочая группа в своей деятельности руководствуется Конституцией Российской Федерации, действующим законодательством, указами Президента Российской Федерации, постановлениями Правительства Российской Федерации, Уставом Техникума, другими нормативными правовыми актами, а также настоящим Положением.</w:t>
      </w:r>
    </w:p>
    <w:p w:rsidR="009F7CEC" w:rsidRPr="007E66CC" w:rsidRDefault="009F7CEC" w:rsidP="002F63E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8B1" w:rsidRPr="009F7CEC" w:rsidRDefault="00A83D4B" w:rsidP="009F7CE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9F7CEC">
        <w:rPr>
          <w:rFonts w:ascii="Times New Roman" w:hAnsi="Times New Roman" w:cs="Times New Roman"/>
          <w:b/>
          <w:sz w:val="28"/>
          <w:szCs w:val="28"/>
        </w:rPr>
        <w:t>Основные задачи, функции и права рабочей группы</w:t>
      </w:r>
      <w:bookmarkEnd w:id="1"/>
    </w:p>
    <w:p w:rsidR="001178B1" w:rsidRPr="007E66CC" w:rsidRDefault="00A83D4B" w:rsidP="002F63E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6CC">
        <w:rPr>
          <w:rFonts w:ascii="Times New Roman" w:hAnsi="Times New Roman" w:cs="Times New Roman"/>
          <w:sz w:val="28"/>
          <w:szCs w:val="28"/>
        </w:rPr>
        <w:t>Основными задачами Рабочей группы являются:</w:t>
      </w:r>
    </w:p>
    <w:p w:rsidR="001178B1" w:rsidRPr="007E66CC" w:rsidRDefault="00A83D4B" w:rsidP="009F7CEC">
      <w:pPr>
        <w:pStyle w:val="a9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E66CC">
        <w:rPr>
          <w:rFonts w:ascii="Times New Roman" w:hAnsi="Times New Roman" w:cs="Times New Roman"/>
          <w:sz w:val="28"/>
          <w:szCs w:val="28"/>
        </w:rPr>
        <w:t>разработка системы организационных, социальных, правовых и иных мер, направленных на реализацию государственной политики в области противодействия и профилактики экстремизма, терроризма и других асоциальных проявлений среди обучающихся Техникума;</w:t>
      </w:r>
    </w:p>
    <w:p w:rsidR="001178B1" w:rsidRPr="007E66CC" w:rsidRDefault="00A83D4B" w:rsidP="009F7CEC">
      <w:pPr>
        <w:pStyle w:val="a9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E66CC">
        <w:rPr>
          <w:rFonts w:ascii="Times New Roman" w:hAnsi="Times New Roman" w:cs="Times New Roman"/>
          <w:sz w:val="28"/>
          <w:szCs w:val="28"/>
        </w:rPr>
        <w:lastRenderedPageBreak/>
        <w:t>обеспечение взаимодействия между структурами Техникума при разработке и реализации мероприятий, направленных на противодействие и профилактику экстремизма, терроризма и других асоциальных проявлений среди обучающихся;</w:t>
      </w:r>
    </w:p>
    <w:p w:rsidR="001178B1" w:rsidRPr="007E66CC" w:rsidRDefault="00A83D4B" w:rsidP="009F7CEC">
      <w:pPr>
        <w:pStyle w:val="a9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E66CC">
        <w:rPr>
          <w:rFonts w:ascii="Times New Roman" w:hAnsi="Times New Roman" w:cs="Times New Roman"/>
          <w:sz w:val="28"/>
          <w:szCs w:val="28"/>
        </w:rPr>
        <w:t>организация целенаправленной работы по противодействию и профилактике экстремизма, терроризма и других асоциальных проявлений среди обучающихся Техникума, воспитанию толерантного отношения подростков и молодежи к гражданам иной национальности;</w:t>
      </w:r>
    </w:p>
    <w:p w:rsidR="001178B1" w:rsidRPr="007E66CC" w:rsidRDefault="00A83D4B" w:rsidP="009F7CEC">
      <w:pPr>
        <w:pStyle w:val="a9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E66CC">
        <w:rPr>
          <w:rFonts w:ascii="Times New Roman" w:hAnsi="Times New Roman" w:cs="Times New Roman"/>
          <w:sz w:val="28"/>
          <w:szCs w:val="28"/>
        </w:rPr>
        <w:t xml:space="preserve">анализ проводимых в Техникуме мероприятий, связанных с противодействием и профилактикой экстремизма, терроризма и других асоциальных проявлений среди </w:t>
      </w:r>
      <w:r w:rsidR="00FF1347">
        <w:rPr>
          <w:rFonts w:ascii="Times New Roman" w:hAnsi="Times New Roman" w:cs="Times New Roman"/>
          <w:sz w:val="28"/>
          <w:szCs w:val="28"/>
        </w:rPr>
        <w:t>обучающихся</w:t>
      </w:r>
      <w:r w:rsidRPr="007E66CC">
        <w:rPr>
          <w:rFonts w:ascii="Times New Roman" w:hAnsi="Times New Roman" w:cs="Times New Roman"/>
          <w:sz w:val="28"/>
          <w:szCs w:val="28"/>
        </w:rPr>
        <w:t>, оценка их эффективности, подготовка предложений по улучшению работы в данной сфере деятельности;</w:t>
      </w:r>
    </w:p>
    <w:p w:rsidR="001178B1" w:rsidRPr="007E66CC" w:rsidRDefault="00A83D4B" w:rsidP="009F7CEC">
      <w:pPr>
        <w:pStyle w:val="a9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E66CC">
        <w:rPr>
          <w:rFonts w:ascii="Times New Roman" w:hAnsi="Times New Roman" w:cs="Times New Roman"/>
          <w:sz w:val="28"/>
          <w:szCs w:val="28"/>
        </w:rPr>
        <w:t>подготовка предложений по совершенствованию работы, связанной с противодействием и профилактикой экстремизма, терроризма и других асоциальных проявлений среди населения.</w:t>
      </w:r>
    </w:p>
    <w:p w:rsidR="001178B1" w:rsidRPr="007E66CC" w:rsidRDefault="00A83D4B" w:rsidP="002F63E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6CC">
        <w:rPr>
          <w:rFonts w:ascii="Times New Roman" w:hAnsi="Times New Roman" w:cs="Times New Roman"/>
          <w:sz w:val="28"/>
          <w:szCs w:val="28"/>
        </w:rPr>
        <w:t>Рабочая группа для выполнения возложенных на неё задач осуществляет следующие функции:</w:t>
      </w:r>
    </w:p>
    <w:p w:rsidR="001178B1" w:rsidRPr="007E66CC" w:rsidRDefault="00A83D4B" w:rsidP="00F1497B">
      <w:pPr>
        <w:pStyle w:val="a9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E66CC">
        <w:rPr>
          <w:rFonts w:ascii="Times New Roman" w:hAnsi="Times New Roman" w:cs="Times New Roman"/>
          <w:sz w:val="28"/>
          <w:szCs w:val="28"/>
        </w:rPr>
        <w:t>разработка системы мероприятий, включающих в приоритетном порядке осуществление профилактических, в том числе воспитательных и пропагандистских мер, направленных на предупреждение экстремистской деятельности и противодействия терроризму;</w:t>
      </w:r>
    </w:p>
    <w:p w:rsidR="001178B1" w:rsidRPr="007E66CC" w:rsidRDefault="00A83D4B" w:rsidP="00F1497B">
      <w:pPr>
        <w:pStyle w:val="a9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E66CC">
        <w:rPr>
          <w:rFonts w:ascii="Times New Roman" w:hAnsi="Times New Roman" w:cs="Times New Roman"/>
          <w:sz w:val="28"/>
          <w:szCs w:val="28"/>
        </w:rPr>
        <w:t>внесение предложений по совершенствованию механизма профилактики и противодействия экстремизму и терроризму и другим асоциальным проявлениям среди обучающихся Техникума;</w:t>
      </w:r>
    </w:p>
    <w:p w:rsidR="001178B1" w:rsidRPr="007E66CC" w:rsidRDefault="00A83D4B" w:rsidP="00F1497B">
      <w:pPr>
        <w:pStyle w:val="a9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E66CC">
        <w:rPr>
          <w:rFonts w:ascii="Times New Roman" w:hAnsi="Times New Roman" w:cs="Times New Roman"/>
          <w:sz w:val="28"/>
          <w:szCs w:val="28"/>
        </w:rPr>
        <w:t>выработки приоритетов и направлений профилактической и воспитательной работы Техникума по недопущению проявлений экстремизма, терроризма и национализма в подростковой и молодежной среде;</w:t>
      </w:r>
    </w:p>
    <w:p w:rsidR="001178B1" w:rsidRPr="007E66CC" w:rsidRDefault="00A83D4B" w:rsidP="00F1497B">
      <w:pPr>
        <w:pStyle w:val="a9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E66CC">
        <w:rPr>
          <w:rFonts w:ascii="Times New Roman" w:hAnsi="Times New Roman" w:cs="Times New Roman"/>
          <w:sz w:val="28"/>
          <w:szCs w:val="28"/>
        </w:rPr>
        <w:t>осуществления контроля над ходом выполнения плана мероприятий по профилактике и противодействию экстремизму, терроризму и другим асоциальным проявлениям среди обучающихся, воспитанию толерантного отношения к гражданам иной национальности.</w:t>
      </w:r>
    </w:p>
    <w:p w:rsidR="001178B1" w:rsidRPr="007E66CC" w:rsidRDefault="00A83D4B" w:rsidP="002F63E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6CC">
        <w:rPr>
          <w:rFonts w:ascii="Times New Roman" w:hAnsi="Times New Roman" w:cs="Times New Roman"/>
          <w:sz w:val="28"/>
          <w:szCs w:val="28"/>
        </w:rPr>
        <w:t>Для реализации своих задач Рабочая группа имеет право:</w:t>
      </w:r>
    </w:p>
    <w:p w:rsidR="001178B1" w:rsidRPr="007E66CC" w:rsidRDefault="00A83D4B" w:rsidP="007E18D2">
      <w:pPr>
        <w:pStyle w:val="a9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E66CC">
        <w:rPr>
          <w:rFonts w:ascii="Times New Roman" w:hAnsi="Times New Roman" w:cs="Times New Roman"/>
          <w:sz w:val="28"/>
          <w:szCs w:val="28"/>
        </w:rPr>
        <w:t xml:space="preserve">принимать в пределах своей компетенции решения, направленные на организацию и совершенствование взаимодействия между подразделениями </w:t>
      </w:r>
      <w:r w:rsidR="00FF1347">
        <w:rPr>
          <w:rFonts w:ascii="Times New Roman" w:hAnsi="Times New Roman" w:cs="Times New Roman"/>
          <w:sz w:val="28"/>
          <w:szCs w:val="28"/>
        </w:rPr>
        <w:t>техникума</w:t>
      </w:r>
      <w:r w:rsidRPr="007E66CC">
        <w:rPr>
          <w:rFonts w:ascii="Times New Roman" w:hAnsi="Times New Roman" w:cs="Times New Roman"/>
          <w:sz w:val="28"/>
          <w:szCs w:val="28"/>
        </w:rPr>
        <w:t xml:space="preserve"> в области противодействия экстремистской и террористической деятельности в техникуме;</w:t>
      </w:r>
    </w:p>
    <w:p w:rsidR="001178B1" w:rsidRDefault="00A83D4B" w:rsidP="007E18D2">
      <w:pPr>
        <w:pStyle w:val="a9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E66CC">
        <w:rPr>
          <w:rFonts w:ascii="Times New Roman" w:hAnsi="Times New Roman" w:cs="Times New Roman"/>
          <w:sz w:val="28"/>
          <w:szCs w:val="28"/>
        </w:rPr>
        <w:t>приглашать на заседания Комиссии представителей органов местного самоуправления, правоохранительных органов, муниципальных предприятий и учреждений, общественных организаций для участия в рассмотрении вопросов, относящихся к компетенции Комиссии.</w:t>
      </w:r>
    </w:p>
    <w:p w:rsidR="003A57B8" w:rsidRPr="007E66CC" w:rsidRDefault="003A57B8" w:rsidP="003A57B8">
      <w:pPr>
        <w:pStyle w:val="a9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A57B8" w:rsidRDefault="00A83D4B" w:rsidP="003A57B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  <w:r w:rsidRPr="003A57B8">
        <w:rPr>
          <w:rFonts w:ascii="Times New Roman" w:hAnsi="Times New Roman" w:cs="Times New Roman"/>
          <w:b/>
          <w:sz w:val="28"/>
          <w:szCs w:val="28"/>
        </w:rPr>
        <w:t xml:space="preserve">Структура, регламент работы и организация деятельности </w:t>
      </w:r>
    </w:p>
    <w:p w:rsidR="001178B1" w:rsidRPr="003A57B8" w:rsidRDefault="00E4682F" w:rsidP="003A57B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A83D4B" w:rsidRPr="003A57B8">
        <w:rPr>
          <w:rFonts w:ascii="Times New Roman" w:hAnsi="Times New Roman" w:cs="Times New Roman"/>
          <w:b/>
          <w:sz w:val="28"/>
          <w:szCs w:val="28"/>
        </w:rPr>
        <w:t>абочей группы</w:t>
      </w:r>
      <w:bookmarkEnd w:id="2"/>
    </w:p>
    <w:p w:rsidR="001178B1" w:rsidRPr="007E66CC" w:rsidRDefault="00A83D4B" w:rsidP="002F63E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6CC">
        <w:rPr>
          <w:rFonts w:ascii="Times New Roman" w:hAnsi="Times New Roman" w:cs="Times New Roman"/>
          <w:sz w:val="28"/>
          <w:szCs w:val="28"/>
        </w:rPr>
        <w:t xml:space="preserve"> Комиссия формируется в составе: председателя Рабочей группы, заместителя председателя Рабочей группы, членов Рабочей группы.</w:t>
      </w:r>
    </w:p>
    <w:p w:rsidR="001178B1" w:rsidRPr="007E66CC" w:rsidRDefault="00A83D4B" w:rsidP="002F63E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6CC">
        <w:rPr>
          <w:rFonts w:ascii="Times New Roman" w:hAnsi="Times New Roman" w:cs="Times New Roman"/>
          <w:sz w:val="28"/>
          <w:szCs w:val="28"/>
        </w:rPr>
        <w:t xml:space="preserve"> Председатель Рабочей группы:</w:t>
      </w:r>
    </w:p>
    <w:p w:rsidR="001178B1" w:rsidRPr="007E66CC" w:rsidRDefault="00A83D4B" w:rsidP="00B47238">
      <w:pPr>
        <w:pStyle w:val="a9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E66CC">
        <w:rPr>
          <w:rFonts w:ascii="Times New Roman" w:hAnsi="Times New Roman" w:cs="Times New Roman"/>
          <w:sz w:val="28"/>
          <w:szCs w:val="28"/>
        </w:rPr>
        <w:t>руководит деятельностью Рабочей группы, распределяет обязанности между членами Рабочей группы и несёт персональную ответственность за выполнение возложенных на Рабочую группу задач;</w:t>
      </w:r>
    </w:p>
    <w:p w:rsidR="001178B1" w:rsidRPr="007E66CC" w:rsidRDefault="00A83D4B" w:rsidP="00B47238">
      <w:pPr>
        <w:pStyle w:val="a9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E66CC">
        <w:rPr>
          <w:rFonts w:ascii="Times New Roman" w:hAnsi="Times New Roman" w:cs="Times New Roman"/>
          <w:sz w:val="28"/>
          <w:szCs w:val="28"/>
        </w:rPr>
        <w:t>согласует план работы Рабочей группы на год, повестку заседаний Рабочей группы, регламент заседаний Рабочей группы, протоколы заседаний Рабочей группы, отчёт о деятельности Рабочей группы за год;</w:t>
      </w:r>
    </w:p>
    <w:p w:rsidR="001178B1" w:rsidRPr="007E66CC" w:rsidRDefault="00A83D4B" w:rsidP="00B47238">
      <w:pPr>
        <w:pStyle w:val="a9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E66CC">
        <w:rPr>
          <w:rFonts w:ascii="Times New Roman" w:hAnsi="Times New Roman" w:cs="Times New Roman"/>
          <w:sz w:val="28"/>
          <w:szCs w:val="28"/>
        </w:rPr>
        <w:t>определяет порядок проведения и проводит заседания Рабочей группы, принимает решения о проведении внеочередных заседаний Рабочей группы при возникновении необходимости безотлагательного рассмотрения вопросов, относящихся к её компетенции;</w:t>
      </w:r>
    </w:p>
    <w:p w:rsidR="001178B1" w:rsidRPr="007E66CC" w:rsidRDefault="00A83D4B" w:rsidP="00B47238">
      <w:pPr>
        <w:pStyle w:val="a9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E66CC">
        <w:rPr>
          <w:rFonts w:ascii="Times New Roman" w:hAnsi="Times New Roman" w:cs="Times New Roman"/>
          <w:sz w:val="28"/>
          <w:szCs w:val="28"/>
        </w:rPr>
        <w:t>представляет Рабочую группу по вопросам, относящимся к её компетенции.</w:t>
      </w:r>
    </w:p>
    <w:p w:rsidR="001178B1" w:rsidRPr="007E66CC" w:rsidRDefault="00A83D4B" w:rsidP="002F63E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6CC">
        <w:rPr>
          <w:rFonts w:ascii="Times New Roman" w:hAnsi="Times New Roman" w:cs="Times New Roman"/>
          <w:sz w:val="28"/>
          <w:szCs w:val="28"/>
        </w:rPr>
        <w:t xml:space="preserve"> Рабочая группа осуществляет свою деятельность в соответствии с планами работы, которые принимаются на заседании Рабочей группы и согласовывает её с председателем. Порядок работы Рабочей группы по отдельным вопросам определяется её председателем.</w:t>
      </w:r>
    </w:p>
    <w:p w:rsidR="001178B1" w:rsidRPr="007E66CC" w:rsidRDefault="00A83D4B" w:rsidP="00112E4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6CC">
        <w:rPr>
          <w:rFonts w:ascii="Times New Roman" w:hAnsi="Times New Roman" w:cs="Times New Roman"/>
          <w:sz w:val="28"/>
          <w:szCs w:val="28"/>
        </w:rPr>
        <w:t xml:space="preserve"> Заседания Рабочей группы проводятся на плановой основе, но не реже одного раза в семестр. В период между заседаниями Рабочей группы решения принимаются председателем Рабочей группы.</w:t>
      </w:r>
      <w:r w:rsidR="00112E41">
        <w:rPr>
          <w:rFonts w:ascii="Times New Roman" w:hAnsi="Times New Roman" w:cs="Times New Roman"/>
          <w:sz w:val="28"/>
          <w:szCs w:val="28"/>
        </w:rPr>
        <w:t xml:space="preserve"> </w:t>
      </w:r>
      <w:r w:rsidRPr="007E66CC">
        <w:rPr>
          <w:rFonts w:ascii="Times New Roman" w:hAnsi="Times New Roman" w:cs="Times New Roman"/>
          <w:sz w:val="28"/>
          <w:szCs w:val="28"/>
        </w:rPr>
        <w:t>Заседания Рабочей группы проводит председатель, а в его отсутствие - заместитель председателя Рабочей группы по поручению председателя Рабочей группы.</w:t>
      </w:r>
    </w:p>
    <w:p w:rsidR="001178B1" w:rsidRPr="007E66CC" w:rsidRDefault="00A83D4B" w:rsidP="002F63E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6CC">
        <w:rPr>
          <w:rFonts w:ascii="Times New Roman" w:hAnsi="Times New Roman" w:cs="Times New Roman"/>
          <w:sz w:val="28"/>
          <w:szCs w:val="28"/>
        </w:rPr>
        <w:t xml:space="preserve"> Подготовка материалов к заседанию Рабочей группы осуществляется представителями тех подразделений техникума, к ведению которых относятся вопросы повестки заседания. Материалы должны быть представлены в Рабочую группу не позднее, чем за 5 дней до дня проведения заседания.</w:t>
      </w:r>
    </w:p>
    <w:p w:rsidR="001178B1" w:rsidRPr="00ED6732" w:rsidRDefault="00112E41" w:rsidP="002F63E0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D4B" w:rsidRPr="007E66CC">
        <w:rPr>
          <w:rFonts w:ascii="Times New Roman" w:hAnsi="Times New Roman" w:cs="Times New Roman"/>
          <w:sz w:val="28"/>
          <w:szCs w:val="28"/>
        </w:rPr>
        <w:t>Решение Рабочей группы принимается открытым голосованием простым большинством голосов от числа присутствующих членов Рабочей группы. В случае равенства голосов голос председательствующего является решающим.</w:t>
      </w:r>
      <w:bookmarkStart w:id="3" w:name="_GoBack"/>
      <w:bookmarkEnd w:id="3"/>
    </w:p>
    <w:sectPr w:rsidR="001178B1" w:rsidRPr="00ED6732" w:rsidSect="002F63E0">
      <w:pgSz w:w="11909" w:h="16838"/>
      <w:pgMar w:top="1134" w:right="851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EE9" w:rsidRDefault="00155EE9">
      <w:r>
        <w:separator/>
      </w:r>
    </w:p>
  </w:endnote>
  <w:endnote w:type="continuationSeparator" w:id="1">
    <w:p w:rsidR="00155EE9" w:rsidRDefault="00155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EE9" w:rsidRDefault="00155EE9"/>
  </w:footnote>
  <w:footnote w:type="continuationSeparator" w:id="1">
    <w:p w:rsidR="00155EE9" w:rsidRDefault="00155EE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3E19"/>
    <w:multiLevelType w:val="hybridMultilevel"/>
    <w:tmpl w:val="07685FBE"/>
    <w:lvl w:ilvl="0" w:tplc="7B90C064">
      <w:numFmt w:val="bullet"/>
      <w:lvlText w:val="•"/>
      <w:lvlJc w:val="left"/>
      <w:pPr>
        <w:ind w:left="2408" w:hanging="99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651480"/>
    <w:multiLevelType w:val="hybridMultilevel"/>
    <w:tmpl w:val="27F8CAC2"/>
    <w:lvl w:ilvl="0" w:tplc="7B90C064">
      <w:numFmt w:val="bullet"/>
      <w:lvlText w:val="•"/>
      <w:lvlJc w:val="left"/>
      <w:pPr>
        <w:ind w:left="2408" w:hanging="99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00419D"/>
    <w:multiLevelType w:val="hybridMultilevel"/>
    <w:tmpl w:val="EB1E85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DCE5B5C"/>
    <w:multiLevelType w:val="hybridMultilevel"/>
    <w:tmpl w:val="313878EA"/>
    <w:lvl w:ilvl="0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09" w:hanging="360"/>
      </w:pPr>
      <w:rPr>
        <w:rFonts w:ascii="Wingdings" w:hAnsi="Wingdings" w:hint="default"/>
      </w:rPr>
    </w:lvl>
  </w:abstractNum>
  <w:abstractNum w:abstractNumId="4">
    <w:nsid w:val="448F58DC"/>
    <w:multiLevelType w:val="multilevel"/>
    <w:tmpl w:val="8336432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1732BC"/>
    <w:multiLevelType w:val="multilevel"/>
    <w:tmpl w:val="309095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9213ED"/>
    <w:multiLevelType w:val="hybridMultilevel"/>
    <w:tmpl w:val="5BD0BC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5BF2E36"/>
    <w:multiLevelType w:val="hybridMultilevel"/>
    <w:tmpl w:val="0B1A26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6BF7874"/>
    <w:multiLevelType w:val="hybridMultilevel"/>
    <w:tmpl w:val="A5D2DD94"/>
    <w:lvl w:ilvl="0" w:tplc="7B90C064">
      <w:numFmt w:val="bullet"/>
      <w:lvlText w:val="•"/>
      <w:lvlJc w:val="left"/>
      <w:pPr>
        <w:ind w:left="1699" w:hanging="99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4F235D6"/>
    <w:multiLevelType w:val="multilevel"/>
    <w:tmpl w:val="47A6319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8582319"/>
    <w:multiLevelType w:val="hybridMultilevel"/>
    <w:tmpl w:val="70A622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0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1178B1"/>
    <w:rsid w:val="00112E41"/>
    <w:rsid w:val="001178B1"/>
    <w:rsid w:val="00155EE9"/>
    <w:rsid w:val="00255CAE"/>
    <w:rsid w:val="00263AFB"/>
    <w:rsid w:val="002F63E0"/>
    <w:rsid w:val="003A57B8"/>
    <w:rsid w:val="003E522F"/>
    <w:rsid w:val="003E75CC"/>
    <w:rsid w:val="0063291D"/>
    <w:rsid w:val="007D15C5"/>
    <w:rsid w:val="007E18D2"/>
    <w:rsid w:val="007E66CC"/>
    <w:rsid w:val="00857660"/>
    <w:rsid w:val="009F7CEC"/>
    <w:rsid w:val="00A7403B"/>
    <w:rsid w:val="00A83D4B"/>
    <w:rsid w:val="00B47238"/>
    <w:rsid w:val="00C70221"/>
    <w:rsid w:val="00D9333B"/>
    <w:rsid w:val="00E070D5"/>
    <w:rsid w:val="00E4682F"/>
    <w:rsid w:val="00ED6732"/>
    <w:rsid w:val="00EE24B2"/>
    <w:rsid w:val="00F1497B"/>
    <w:rsid w:val="00FF1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02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221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C70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C70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CourierNew4pt2pt">
    <w:name w:val="Основной текст (2) + Courier New;4 pt;Курсив;Интервал 2 pt"/>
    <w:basedOn w:val="2"/>
    <w:rsid w:val="00C7022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58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sid w:val="00C70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C70221"/>
    <w:rPr>
      <w:rFonts w:ascii="Times New Roman" w:eastAsia="Times New Roman" w:hAnsi="Times New Roman" w:cs="Times New Roman"/>
      <w:b/>
      <w:bCs/>
      <w:i/>
      <w:iCs/>
      <w:smallCaps w:val="0"/>
      <w:strike w:val="0"/>
      <w:spacing w:val="-4"/>
      <w:sz w:val="26"/>
      <w:szCs w:val="26"/>
      <w:u w:val="none"/>
    </w:rPr>
  </w:style>
  <w:style w:type="character" w:customStyle="1" w:styleId="30pt">
    <w:name w:val="Основной текст (3) + Не курсив;Интервал 0 pt"/>
    <w:basedOn w:val="3"/>
    <w:rsid w:val="00C702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70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C70221"/>
    <w:rPr>
      <w:rFonts w:ascii="Calibri" w:eastAsia="Calibri" w:hAnsi="Calibri" w:cs="Calibri"/>
      <w:b/>
      <w:bCs/>
      <w:i w:val="0"/>
      <w:iCs w:val="0"/>
      <w:smallCaps w:val="0"/>
      <w:strike w:val="0"/>
      <w:spacing w:val="2"/>
      <w:u w:val="none"/>
    </w:rPr>
  </w:style>
  <w:style w:type="character" w:customStyle="1" w:styleId="a8">
    <w:name w:val="Основной текст_"/>
    <w:basedOn w:val="a0"/>
    <w:link w:val="21"/>
    <w:rsid w:val="00C70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11">
    <w:name w:val="Основной текст1"/>
    <w:basedOn w:val="a8"/>
    <w:rsid w:val="00C70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a5">
    <w:name w:val="Колонтитул"/>
    <w:basedOn w:val="a"/>
    <w:link w:val="a4"/>
    <w:rsid w:val="00C702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"/>
      <w:sz w:val="21"/>
      <w:szCs w:val="21"/>
    </w:rPr>
  </w:style>
  <w:style w:type="paragraph" w:customStyle="1" w:styleId="20">
    <w:name w:val="Основной текст (2)"/>
    <w:basedOn w:val="a"/>
    <w:link w:val="2"/>
    <w:rsid w:val="00C702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9"/>
      <w:szCs w:val="19"/>
    </w:rPr>
  </w:style>
  <w:style w:type="paragraph" w:customStyle="1" w:styleId="a7">
    <w:name w:val="Подпись к картинке"/>
    <w:basedOn w:val="a"/>
    <w:link w:val="a6"/>
    <w:rsid w:val="00C7022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2"/>
      <w:sz w:val="19"/>
      <w:szCs w:val="19"/>
    </w:rPr>
  </w:style>
  <w:style w:type="paragraph" w:customStyle="1" w:styleId="30">
    <w:name w:val="Основной текст (3)"/>
    <w:basedOn w:val="a"/>
    <w:link w:val="3"/>
    <w:rsid w:val="00C70221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b/>
      <w:bCs/>
      <w:i/>
      <w:iCs/>
      <w:spacing w:val="-4"/>
      <w:sz w:val="26"/>
      <w:szCs w:val="26"/>
    </w:rPr>
  </w:style>
  <w:style w:type="paragraph" w:customStyle="1" w:styleId="40">
    <w:name w:val="Основной текст (4)"/>
    <w:basedOn w:val="a"/>
    <w:link w:val="4"/>
    <w:rsid w:val="00C70221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customStyle="1" w:styleId="10">
    <w:name w:val="Заголовок №1"/>
    <w:basedOn w:val="a"/>
    <w:link w:val="1"/>
    <w:rsid w:val="00C70221"/>
    <w:pPr>
      <w:shd w:val="clear" w:color="auto" w:fill="FFFFFF"/>
      <w:spacing w:before="300" w:after="360" w:line="0" w:lineRule="atLeast"/>
      <w:ind w:firstLine="540"/>
      <w:jc w:val="both"/>
      <w:outlineLvl w:val="0"/>
    </w:pPr>
    <w:rPr>
      <w:rFonts w:ascii="Calibri" w:eastAsia="Calibri" w:hAnsi="Calibri" w:cs="Calibri"/>
      <w:b/>
      <w:bCs/>
      <w:spacing w:val="2"/>
    </w:rPr>
  </w:style>
  <w:style w:type="paragraph" w:customStyle="1" w:styleId="21">
    <w:name w:val="Основной текст2"/>
    <w:basedOn w:val="a"/>
    <w:link w:val="a8"/>
    <w:rsid w:val="00C70221"/>
    <w:pPr>
      <w:shd w:val="clear" w:color="auto" w:fill="FFFFFF"/>
      <w:spacing w:before="360" w:after="60" w:line="322" w:lineRule="exact"/>
      <w:jc w:val="both"/>
    </w:pPr>
    <w:rPr>
      <w:rFonts w:ascii="Times New Roman" w:eastAsia="Times New Roman" w:hAnsi="Times New Roman" w:cs="Times New Roman"/>
      <w:spacing w:val="1"/>
    </w:rPr>
  </w:style>
  <w:style w:type="paragraph" w:styleId="a9">
    <w:name w:val="No Spacing"/>
    <w:uiPriority w:val="1"/>
    <w:qFormat/>
    <w:rsid w:val="00ED673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CourierNew4pt2pt">
    <w:name w:val="Основной текст (2) + Courier New;4 pt;Курсив;Интервал 2 pt"/>
    <w:basedOn w:val="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58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-4"/>
      <w:sz w:val="26"/>
      <w:szCs w:val="26"/>
      <w:u w:val="none"/>
    </w:rPr>
  </w:style>
  <w:style w:type="character" w:customStyle="1" w:styleId="30pt">
    <w:name w:val="Основной текст (3) + Не 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pacing w:val="2"/>
      <w:u w:val="none"/>
    </w:rPr>
  </w:style>
  <w:style w:type="character" w:customStyle="1" w:styleId="a8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11">
    <w:name w:val="Основной текст1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9"/>
      <w:szCs w:val="19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2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b/>
      <w:bCs/>
      <w:i/>
      <w:iCs/>
      <w:spacing w:val="-4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60" w:line="0" w:lineRule="atLeast"/>
      <w:ind w:firstLine="540"/>
      <w:jc w:val="both"/>
      <w:outlineLvl w:val="0"/>
    </w:pPr>
    <w:rPr>
      <w:rFonts w:ascii="Calibri" w:eastAsia="Calibri" w:hAnsi="Calibri" w:cs="Calibri"/>
      <w:b/>
      <w:bCs/>
      <w:spacing w:val="2"/>
    </w:rPr>
  </w:style>
  <w:style w:type="paragraph" w:customStyle="1" w:styleId="21">
    <w:name w:val="Основной текст2"/>
    <w:basedOn w:val="a"/>
    <w:link w:val="a8"/>
    <w:pPr>
      <w:shd w:val="clear" w:color="auto" w:fill="FFFFFF"/>
      <w:spacing w:before="360" w:after="60" w:line="322" w:lineRule="exact"/>
      <w:jc w:val="both"/>
    </w:pPr>
    <w:rPr>
      <w:rFonts w:ascii="Times New Roman" w:eastAsia="Times New Roman" w:hAnsi="Times New Roman" w:cs="Times New Roman"/>
      <w:spacing w:val="1"/>
    </w:rPr>
  </w:style>
  <w:style w:type="paragraph" w:styleId="a9">
    <w:name w:val="No Spacing"/>
    <w:uiPriority w:val="1"/>
    <w:qFormat/>
    <w:rsid w:val="00ED673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Общие положения</vt:lpstr>
      <vt:lpstr>Основные задачи, функции и права рабочей группы</vt:lpstr>
      <vt:lpstr>Структура, регламент работы и организация деятельности Рабочей группы</vt:lpstr>
    </vt:vector>
  </TitlesOfParts>
  <Company>SPecialiST RePack</Company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Администратор</cp:lastModifiedBy>
  <cp:revision>19</cp:revision>
  <dcterms:created xsi:type="dcterms:W3CDTF">2016-02-25T05:58:00Z</dcterms:created>
  <dcterms:modified xsi:type="dcterms:W3CDTF">2016-04-11T12:03:00Z</dcterms:modified>
</cp:coreProperties>
</file>